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Реквизиты компании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“Зеленый мир”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ООО СХП "Зеленый мир"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660062, Красноярск, ул. Вильского 22 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 этаж, офис 325</w:t>
      </w:r>
    </w:p>
    <w:p w:rsidR="00000000" w:rsidDel="00000000" w:rsidP="00000000" w:rsidRDefault="00000000" w:rsidRPr="00000000" w14:paraId="00000007">
      <w:pPr>
        <w:contextualSpacing w:val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sz w:val="36"/>
          <w:szCs w:val="36"/>
          <w:highlight w:val="white"/>
        </w:rPr>
      </w:pP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ИНН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 2463072341 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 </w:t>
      </w: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КПП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246301001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36"/>
          <w:szCs w:val="36"/>
          <w:highlight w:val="white"/>
        </w:rPr>
      </w:pP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ОКПО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76749249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  </w:t>
      </w: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ОГРН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1052463039848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sz w:val="36"/>
          <w:szCs w:val="36"/>
          <w:highlight w:val="white"/>
        </w:rPr>
      </w:pP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р/с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40702810049020000126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color w:val="555555"/>
          <w:sz w:val="36"/>
          <w:szCs w:val="3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Красноярский РФ АО «РОССЕЛЬХОЗБАНК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к/с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30101810300000000923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  </w:t>
      </w:r>
      <w:r w:rsidDel="00000000" w:rsidR="00000000" w:rsidRPr="00000000">
        <w:rPr>
          <w:color w:val="28b363"/>
          <w:sz w:val="36"/>
          <w:szCs w:val="36"/>
          <w:highlight w:val="white"/>
          <w:rtl w:val="0"/>
        </w:rPr>
        <w:t xml:space="preserve">БИК</w:t>
      </w:r>
      <w:r w:rsidDel="00000000" w:rsidR="00000000" w:rsidRPr="00000000">
        <w:rPr>
          <w:color w:val="555555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0"/>
        </w:rPr>
        <w:t xml:space="preserve">040407923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